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简体" w:eastAsia="方正小标宋简体" w:cs="方正小标宋简体"/>
          <w:bCs/>
          <w:color w:val="333333"/>
          <w:sz w:val="30"/>
          <w:szCs w:val="30"/>
          <w:shd w:val="clear" w:color="auto" w:fill="FFFFFF"/>
        </w:rPr>
      </w:pPr>
      <w:bookmarkStart w:id="0" w:name="_GoBack"/>
      <w:bookmarkEnd w:id="0"/>
      <w:r>
        <w:rPr>
          <w:rFonts w:hint="eastAsia" w:ascii="方正小标宋简体" w:hAnsi="方正小标宋简体" w:eastAsia="方正小标宋简体" w:cs="方正小标宋简体"/>
          <w:bCs/>
          <w:color w:val="333333"/>
          <w:sz w:val="30"/>
          <w:szCs w:val="30"/>
          <w:shd w:val="clear" w:color="auto" w:fill="FFFFFF"/>
        </w:rPr>
        <w:t>2021年常州市新北区区属学校公开招聘教师资格复审及课堂教学能力测试新冠疫情防控网上告知暨承诺书</w:t>
      </w:r>
    </w:p>
    <w:p>
      <w:pPr>
        <w:spacing w:line="500" w:lineRule="exact"/>
        <w:rPr>
          <w:rFonts w:ascii="微软雅黑" w:hAnsi="微软雅黑" w:eastAsia="微软雅黑" w:cs="微软雅黑"/>
          <w:b/>
          <w:color w:val="333333"/>
          <w:sz w:val="30"/>
          <w:szCs w:val="30"/>
          <w:shd w:val="clear" w:color="auto" w:fill="FFFFFF"/>
        </w:rPr>
      </w:pPr>
    </w:p>
    <w:p>
      <w:pPr>
        <w:pStyle w:val="6"/>
        <w:widowControl/>
        <w:shd w:val="clear" w:color="auto" w:fill="FFFFFF"/>
        <w:spacing w:beforeAutospacing="0" w:afterAutospacing="0" w:line="500" w:lineRule="exact"/>
        <w:ind w:firstLine="42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为确保2021年常州市新北区区属学校公开招聘教师资格复审及课堂教学能力测试工作安全顺利进行，现将新冠肺炎疫情防控有关措施和要求告知如下，请所有考生知悉、理解、配合和支持。</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一、考生应按疫情防控有关要求做好个人防护和健康管理，提前14天申领“苏康码”，每日进行健康申报更新直至测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资格复审和课堂教学能力测试。</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二、资格复审和课堂教学能力测试入场时，考生应提前准备好本人有效期内身份证原件并出示“苏康码”、“行程卡”。“苏康码”、“行程卡”为绿码、现场测量体温＜37.3℃且无干咳等可疑症状的考生方可入场。考生应服从现场防疫管理，并自备一次性医用口罩或无呼吸阀N95口罩，除身份核验和明确需要摘除口罩的环节外应全程佩戴，做好个人防护。根据疫情防控管理相关要求，考生应在资格复审和课堂教学能力测试当天提前到达相应地点，自觉配合完成检测流程后从规定通道验证入场。逾期到场失去资格的，责任自负。</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有以下特殊情形之一的考生，必须主动报告相关情况，提前准备相关证明，服从相关安排，否则不能入场参加资格复审和课堂教学能力测试：</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 xml:space="preserve">1. 近期有国（境）外或国内疫情中高风险地区旅居史的考生，自入境或离开中高风险地区之日起算已满14天集中隔离期及后续14天居家观察期的，资格复审当天除须本人“苏康码”为绿码、现场测量体温＜37.3℃且无干咳等可疑症状外，还须提供集中隔离期满证明及居家观察期第3天、第14天2次新冠病毒核酸检测阴性证明； </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 xml:space="preserve">2. 考试前14天内来自或到过国内疫情中高风险地区所在设区市（或直辖市的区）范围内低风险区域的考生，除须本人“苏康码”为绿码、现场测量体温＜37.3℃且无干咳等可疑症状外，资格复审当天还须提供7天内新冠病毒核酸检测阴性证明； </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3.因患感冒等非新冠肺炎疾病有发烧（体温≥37.3℃）、干咳等症状的考生，资格复审当天如症状未消失，除须本人“苏康码”为绿码外，还须提供7天内新冠病毒核酸检测阴性证明，并服从现场防疫工作安排。</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三、有下列情形之一的，应主动报告并配合相应疫情防控安排，不得参加资格复审和课堂教学能力测试：</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1．不能现场出示本人当日“苏康码”绿码的；</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2．仍在隔离治疗期的新冠肺炎确诊病例、疑似病例、无症状感染者以及隔离期未满的密切接触者；</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4．资格复审当天本人“苏康码”为绿码、现场测量体温≥37.3℃，且不能提供考试前7天内新冠病毒核酸检测阴性证明的。</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四、资格复审和课堂教学能力测试候考过程中，考生出现发热或干咳等可疑症状，应主动向考务工作人员报告，配合医务人员进行体温复测和排查流行病学史，并服从现场防疫工作安排。</w:t>
      </w:r>
    </w:p>
    <w:p>
      <w:pPr>
        <w:pStyle w:val="6"/>
        <w:widowControl/>
        <w:shd w:val="clear" w:color="auto" w:fill="FFFFFF"/>
        <w:spacing w:beforeAutospacing="0" w:afterAutospacing="0" w:line="500" w:lineRule="exact"/>
        <w:ind w:firstLine="420"/>
        <w:rPr>
          <w:rFonts w:ascii="仿宋_GB2312" w:hAnsi="仿宋_GB2312" w:eastAsia="仿宋_GB2312" w:cs="仿宋_GB2312"/>
        </w:rPr>
      </w:pPr>
      <w:r>
        <w:rPr>
          <w:rFonts w:hint="eastAsia" w:ascii="仿宋_GB2312" w:hAnsi="仿宋_GB2312" w:eastAsia="仿宋_GB2312" w:cs="仿宋_GB2312"/>
          <w:shd w:val="clear" w:color="auto" w:fill="FFFFFF"/>
        </w:rPr>
        <w:t>五、考生参加资格复审和课堂教学能力测试，应仔细阅读相关规定、防疫要求，参加资格复审即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500" w:lineRule="exact"/>
        <w:rPr>
          <w:rFonts w:ascii="微软雅黑" w:hAnsi="微软雅黑" w:eastAsia="微软雅黑" w:cs="微软雅黑"/>
          <w:b/>
          <w:color w:val="333333"/>
          <w:sz w:val="30"/>
          <w:szCs w:val="30"/>
          <w:shd w:val="clear" w:color="auto" w:fill="FFFFFF"/>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39E"/>
    <w:rsid w:val="00123749"/>
    <w:rsid w:val="003C103F"/>
    <w:rsid w:val="00633E7A"/>
    <w:rsid w:val="00683757"/>
    <w:rsid w:val="00771614"/>
    <w:rsid w:val="007740D9"/>
    <w:rsid w:val="007E0EB1"/>
    <w:rsid w:val="00980D0C"/>
    <w:rsid w:val="009D4106"/>
    <w:rsid w:val="00BB239E"/>
    <w:rsid w:val="00D97001"/>
    <w:rsid w:val="2C876357"/>
    <w:rsid w:val="34467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spacing w:line="320" w:lineRule="exact"/>
      <w:jc w:val="left"/>
    </w:pPr>
    <w:rPr>
      <w:rFonts w:cs="Calibri"/>
      <w:szCs w:val="21"/>
    </w:rPr>
  </w:style>
  <w:style w:type="paragraph" w:styleId="3">
    <w:name w:val="Balloon Text"/>
    <w:basedOn w:val="1"/>
    <w:link w:val="9"/>
    <w:qFormat/>
    <w:uiPriority w:val="0"/>
    <w:pPr>
      <w:spacing w:line="400" w:lineRule="exact"/>
    </w:pPr>
    <w:rPr>
      <w:rFonts w:cs="Calibri"/>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批注框文本 Char"/>
    <w:link w:val="3"/>
    <w:qFormat/>
    <w:uiPriority w:val="99"/>
    <w:rPr>
      <w:rFonts w:ascii="Calibri" w:hAnsi="Calibri" w:eastAsia="宋体" w:cs="Calibri"/>
      <w:sz w:val="18"/>
      <w:szCs w:val="18"/>
    </w:rPr>
  </w:style>
  <w:style w:type="character" w:customStyle="1" w:styleId="10">
    <w:name w:val="页眉 Char"/>
    <w:basedOn w:val="8"/>
    <w:link w:val="5"/>
    <w:qFormat/>
    <w:uiPriority w:val="99"/>
    <w:rPr>
      <w:rFonts w:ascii="Calibri" w:hAnsi="Calibri" w:cs="宋体"/>
      <w:kern w:val="2"/>
      <w:sz w:val="18"/>
      <w:szCs w:val="18"/>
    </w:rPr>
  </w:style>
  <w:style w:type="character" w:customStyle="1" w:styleId="11">
    <w:name w:val="页脚 Char"/>
    <w:basedOn w:val="8"/>
    <w:link w:val="4"/>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269</Words>
  <Characters>1537</Characters>
  <Lines>12</Lines>
  <Paragraphs>3</Paragraphs>
  <TotalTime>42</TotalTime>
  <ScaleCrop>false</ScaleCrop>
  <LinksUpToDate>false</LinksUpToDate>
  <CharactersWithSpaces>1803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嘟嘟</cp:lastModifiedBy>
  <cp:lastPrinted>2021-02-07T07:31:41Z</cp:lastPrinted>
  <dcterms:modified xsi:type="dcterms:W3CDTF">2021-02-07T07:34:44Z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