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方正小标宋_GBK" w:hAnsi="方正仿宋_GBK" w:eastAsia="方正小标宋_GBK" w:cs="方正仿宋_GBK"/>
          <w:sz w:val="44"/>
          <w:szCs w:val="44"/>
          <w:lang w:val="en-US"/>
        </w:rPr>
      </w:pPr>
      <w:r>
        <w:rPr>
          <w:rFonts w:ascii="黑体" w:hAnsi="黑体" w:eastAsia="黑体"/>
          <w:spacing w:val="-20"/>
          <w:kern w:val="0"/>
          <w:sz w:val="32"/>
          <w:szCs w:val="32"/>
        </w:rPr>
        <w:t>附件</w:t>
      </w:r>
      <w:r>
        <w:rPr>
          <w:rFonts w:hint="eastAsia" w:ascii="黑体" w:hAnsi="黑体" w:eastAsia="黑体"/>
          <w:spacing w:val="-20"/>
          <w:kern w:val="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吴江区基本情况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方正仿宋_GBK" w:eastAsia="仿宋_GB2312" w:cs="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default" w:ascii="仿宋_GB2312" w:hAnsi="方正仿宋_GBK" w:eastAsia="仿宋_GB2312" w:cs="方正仿宋_GBK"/>
          <w:spacing w:val="-4"/>
          <w:sz w:val="32"/>
          <w:szCs w:val="32"/>
          <w:lang w:val="en-US" w:eastAsia="zh-CN"/>
        </w:rPr>
      </w:pPr>
      <w:r>
        <w:rPr>
          <w:rFonts w:hint="eastAsia" w:ascii="仿宋_GB2312" w:hAnsi="方正仿宋_GBK" w:eastAsia="仿宋_GB2312" w:cs="方正仿宋_GBK"/>
          <w:spacing w:val="-4"/>
          <w:sz w:val="32"/>
          <w:szCs w:val="32"/>
        </w:rPr>
        <w:t>吴江素有“鱼米之乡”“丝绸之府”的美誉，公元909年建县，1992年撤县设市，2012年撤市设区后成为苏州最大的一个城区，区域面积1176平方公里，常住人口131.26万，下辖黎里、盛泽、七都、桃源、震泽、平望、同里7个镇和松陵、江陵、横扇、八坼4个街道，拥有1个国家级开发区（吴江经济技术开发区）、2个省级高新区[汾湖高新技术产业开发区、吴江高新技术产业园区（筹）]、1个省级旅游度假区(东太湖生态旅游度假区)。吴江在撤市设区以前，连续多年都位居全国经济百强县前十。2020年，实现地区生产总值2003亿元，一般公共预算收入236.5亿元。吴江区位优势独特，既是苏、浙、沪两省一市的地理交界处，又是长三角区域一体化发展国家战略的中心区域</w:t>
      </w:r>
      <w:r>
        <w:rPr>
          <w:rFonts w:hint="eastAsia" w:ascii="仿宋_GB2312" w:hAnsi="方正仿宋_GBK" w:eastAsia="仿宋_GB2312" w:cs="方正仿宋_GBK"/>
          <w:spacing w:val="-4"/>
          <w:sz w:val="32"/>
          <w:szCs w:val="32"/>
          <w:lang w:eastAsia="zh-CN"/>
        </w:rPr>
        <w:t>，</w:t>
      </w:r>
      <w:r>
        <w:rPr>
          <w:rFonts w:hint="eastAsia" w:ascii="仿宋_GB2312" w:hAnsi="方正仿宋_GBK" w:eastAsia="仿宋_GB2312" w:cs="方正仿宋_GBK"/>
          <w:spacing w:val="-4"/>
          <w:sz w:val="32"/>
          <w:szCs w:val="32"/>
          <w:lang w:val="en-US" w:eastAsia="zh-CN"/>
        </w:rPr>
        <w:t>2020赛迪百强区榜单中位列江苏省第二</w:t>
      </w:r>
      <w:bookmarkStart w:id="0" w:name="_GoBack"/>
      <w:bookmarkEnd w:id="0"/>
      <w:r>
        <w:rPr>
          <w:rFonts w:hint="eastAsia" w:ascii="仿宋_GB2312" w:hAnsi="方正仿宋_GBK" w:eastAsia="仿宋_GB2312" w:cs="方正仿宋_GBK"/>
          <w:spacing w:val="-4"/>
          <w:sz w:val="32"/>
          <w:szCs w:val="32"/>
          <w:lang w:val="en-US" w:eastAsia="zh-CN"/>
        </w:rPr>
        <w:t>、全国前十。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r>
        <w:rPr>
          <w:rFonts w:hint="eastAsia" w:ascii="楷体_GB2312" w:hAnsi="楷体_GB2312" w:eastAsia="楷体_GB2312" w:cs="楷体_GB2312"/>
          <w:spacing w:val="-4"/>
          <w:sz w:val="32"/>
          <w:szCs w:val="32"/>
        </w:rPr>
        <w:t>历史底蕴深厚、人杰英才荟萃。</w:t>
      </w:r>
      <w:r>
        <w:rPr>
          <w:rFonts w:hint="eastAsia" w:ascii="仿宋_GB2312" w:hAnsi="方正仿宋_GBK" w:eastAsia="仿宋_GB2312" w:cs="方正仿宋_GBK"/>
          <w:spacing w:val="-4"/>
          <w:sz w:val="32"/>
          <w:szCs w:val="32"/>
        </w:rPr>
        <w:t>吴江历史悠久，文物古迹众多。拥有同里退思园、大运河吴江段、吴江运河古纤道三处世界历史文化遗产和同里、黎里、震泽三个中国历史文化名镇，以及10处全国重点文物保护单位。吴江底蕴深厚，文化资源丰富。孕育了蚕桑丝绸文化、水乡古镇文化、千年运河文化、莼鲈诗词文化、国学文化和江村富民文化等一大批特色鲜明的文化资源。吴江英才荟萃，历史名人辈出。拥有140多位著名人物，如春秋时期的范蠡，唐代文学家陆龟蒙，清代天文学家王锡阐，辛亥革命风云人物陈去病，爱国诗人柳亚子，社会学家费孝通，“中国核司令”程开甲等。国学大师南怀瑾晚年定居吴江，太湖大学堂已成为国学文化重要传承传播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r>
        <w:rPr>
          <w:rFonts w:hint="eastAsia" w:ascii="楷体_GB2312" w:hAnsi="楷体_GB2312" w:eastAsia="楷体_GB2312" w:cs="楷体_GB2312"/>
          <w:spacing w:val="-4"/>
          <w:sz w:val="32"/>
          <w:szCs w:val="32"/>
        </w:rPr>
        <w:t>生态环境优美、水乡气质浓郁。</w:t>
      </w:r>
      <w:r>
        <w:rPr>
          <w:rFonts w:hint="eastAsia" w:ascii="仿宋_GB2312" w:hAnsi="方正仿宋_GBK" w:eastAsia="仿宋_GB2312" w:cs="方正仿宋_GBK"/>
          <w:spacing w:val="-4"/>
          <w:sz w:val="32"/>
          <w:szCs w:val="32"/>
        </w:rPr>
        <w:t>吴江地处江南水乡，拥有独特的水乡风貌。区内河道纵横交错，湖泊星罗棋布，水域面积267平方公里，占全区总面积的22.7%，传统民居依水而建、错落有致、粉墙黛瓦，具有浓厚的水乡韵味，是历代文人墨客和朝野名士钟爱之地。</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r>
        <w:rPr>
          <w:rFonts w:hint="eastAsia" w:ascii="楷体_GB2312" w:hAnsi="楷体_GB2312" w:eastAsia="楷体_GB2312" w:cs="楷体_GB2312"/>
          <w:spacing w:val="-4"/>
          <w:sz w:val="32"/>
          <w:szCs w:val="32"/>
        </w:rPr>
        <w:t>产业基础雄厚、发展动能强劲。</w:t>
      </w:r>
      <w:r>
        <w:rPr>
          <w:rFonts w:hint="eastAsia" w:ascii="仿宋_GB2312" w:hAnsi="方正仿宋_GBK" w:eastAsia="仿宋_GB2312" w:cs="方正仿宋_GBK"/>
          <w:spacing w:val="-4"/>
          <w:sz w:val="32"/>
          <w:szCs w:val="32"/>
        </w:rPr>
        <w:t>吴江产业特色鲜明，集聚程度高，拥有丝绸纺织、电子信息两个千亿级产业，以及光电缆、装备制造两个500亿级产业</w:t>
      </w:r>
      <w:r>
        <w:rPr>
          <w:rFonts w:hint="eastAsia" w:ascii="仿宋_GB2312" w:hAnsi="方正仿宋_GBK" w:eastAsia="仿宋_GB2312" w:cs="方正仿宋_GBK"/>
          <w:spacing w:val="-4"/>
          <w:sz w:val="32"/>
          <w:szCs w:val="32"/>
          <w:lang w:eastAsia="zh-CN"/>
        </w:rPr>
        <w:t>。</w:t>
      </w:r>
      <w:r>
        <w:rPr>
          <w:rFonts w:hint="eastAsia" w:ascii="仿宋_GB2312" w:hAnsi="方正仿宋_GBK" w:eastAsia="仿宋_GB2312" w:cs="方正仿宋_GBK"/>
          <w:spacing w:val="-4"/>
          <w:sz w:val="32"/>
          <w:szCs w:val="32"/>
        </w:rPr>
        <w:t>恒力、盛虹上榜“世界500强企业”。新增上市企业4家、过会4家，上市公司A股再融资规模蝉联苏州大市第一。京东、中车、绿地等世界500强企业投资项目落户吴江。全球最大硅基氮化镓晶圆生产工厂英诺赛科在汾湖高新区建成试生产，融创桃源国际生态文旅度假区项目开工建设。</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r>
        <w:rPr>
          <w:rFonts w:hint="eastAsia" w:ascii="仿宋_GB2312" w:hAnsi="方正仿宋_GBK" w:eastAsia="仿宋_GB2312" w:cs="方正仿宋_GBK"/>
          <w:spacing w:val="-4"/>
          <w:sz w:val="32"/>
          <w:szCs w:val="32"/>
        </w:rPr>
        <w:t>践行国家战略，扛起时代担当</w:t>
      </w:r>
      <w:r>
        <w:rPr>
          <w:rFonts w:hint="eastAsia" w:ascii="仿宋_GB2312" w:hAnsi="方正仿宋_GBK" w:eastAsia="仿宋_GB2312" w:cs="方正仿宋_GBK"/>
          <w:spacing w:val="-4"/>
          <w:sz w:val="32"/>
          <w:szCs w:val="32"/>
          <w:lang w:eastAsia="zh-CN"/>
        </w:rPr>
        <w:t>。</w:t>
      </w:r>
      <w:r>
        <w:rPr>
          <w:rFonts w:hint="eastAsia" w:ascii="仿宋_GB2312" w:hAnsi="方正仿宋_GBK" w:eastAsia="仿宋_GB2312" w:cs="方正仿宋_GBK"/>
          <w:spacing w:val="-4"/>
          <w:sz w:val="32"/>
          <w:szCs w:val="32"/>
          <w:lang w:val="en-US" w:eastAsia="zh-CN"/>
        </w:rPr>
        <w:t>在习近平新时代中国特色社会主义思想指引下，全区上下</w:t>
      </w:r>
      <w:r>
        <w:rPr>
          <w:rFonts w:hint="eastAsia" w:ascii="仿宋_GB2312" w:hAnsi="方正仿宋_GBK" w:eastAsia="仿宋_GB2312" w:cs="方正仿宋_GBK"/>
          <w:spacing w:val="-4"/>
          <w:sz w:val="32"/>
          <w:szCs w:val="32"/>
        </w:rPr>
        <w:t>抢抓机遇、勇担使命，勠力同心、锐意进取，加快实现长三角生态绿色一体化发展示范区总体愿景，奋力谱写展示社会主义现代化“最美窗口”的吴江篇章。</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rPr>
        <w:t>苏州市吴江区教育情况简介</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r>
        <w:rPr>
          <w:rFonts w:hint="eastAsia" w:ascii="仿宋_GB2312" w:hAnsi="方正仿宋_GBK" w:eastAsia="仿宋_GB2312" w:cs="方正仿宋_GBK"/>
          <w:spacing w:val="-4"/>
          <w:sz w:val="32"/>
          <w:szCs w:val="32"/>
        </w:rPr>
        <w:t>近年来，吴江以“办好人民满意的教育”为宗旨，坚持规划引领，加大教育投入，深入实施《深化教育综合改革 全面提高教育质量三年行动计划》，着力打造现代化“教育名区”。先后荣获全国数字化学习先行区、全国义务教育发展基本均衡县（市、区）、全国社区教育实验区、全国中小学责任督学挂牌督导创新县（市、区）等荣誉称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r>
        <w:rPr>
          <w:rFonts w:hint="eastAsia" w:ascii="仿宋_GB2312" w:hAnsi="方正仿宋_GBK" w:eastAsia="仿宋_GB2312" w:cs="方正仿宋_GBK"/>
          <w:spacing w:val="-4"/>
          <w:sz w:val="32"/>
          <w:szCs w:val="32"/>
        </w:rPr>
        <w:t>苏州大学未来校区、苏州中学苏州湾校区、南师大附属小学及幼儿园、苏州大学附属学校及幼儿园、上海世外教育附属吴江云龙学校等一批品牌优质资源先后落户吴江。全区共建立了5个紧密型、18个协作型、17个帮扶型以及5个纵向式教育集团，深入开展集团化办学的特色探索，有效推动了教育优质均衡发展。以立德树人为根本，着力推动学生德智体美劳全面发展，学校的各类文化、体育活动百花齐放，学生的文艺表演登上了中央电视台、全国艺术展演等国家级舞台。一年多来获评国家级基础教育教学成果奖2项、省基础教育内涵建设项目6项,苏州大市级12项。</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方正仿宋_GBK" w:eastAsia="仿宋_GB2312" w:cs="方正仿宋_GBK"/>
          <w:spacing w:val="-4"/>
          <w:sz w:val="32"/>
          <w:szCs w:val="32"/>
        </w:rPr>
      </w:pPr>
      <w:r>
        <w:rPr>
          <w:rFonts w:hint="eastAsia" w:ascii="仿宋_GB2312" w:hAnsi="方正仿宋_GBK" w:eastAsia="仿宋_GB2312" w:cs="方正仿宋_GBK"/>
          <w:spacing w:val="-4"/>
          <w:sz w:val="32"/>
          <w:szCs w:val="32"/>
        </w:rPr>
        <w:t>吴江始终坚持“人才强教”战略，涌现出管建刚、薛法根、唐琴等一大批有影响力的名师，目前全区拥有国家“万人计划”教学名师3人，省人民教育家培养工程培养对象3人，在职省特级教师39人，正高级教师27人，苏州大市学科带头人280人，入选姑苏教育人才计划69人（次），区级以上骨干教师比例近33%，居苏州大市前列。</w:t>
      </w:r>
    </w:p>
    <w:sectPr>
      <w:footerReference r:id="rId3"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879982"/>
      <w:docPartObj>
        <w:docPartGallery w:val="autotext"/>
      </w:docPartObj>
    </w:sdtPr>
    <w:sdtEndPr>
      <w:rPr>
        <w:rFonts w:ascii="Times New Roman" w:hAnsi="Times New Roman" w:cs="Times New Roman"/>
      </w:rPr>
    </w:sdtEndPr>
    <w:sdtContent>
      <w:p>
        <w:pPr>
          <w:pStyle w:val="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2CA0"/>
    <w:rsid w:val="000619EC"/>
    <w:rsid w:val="00075CF8"/>
    <w:rsid w:val="0007773A"/>
    <w:rsid w:val="002353D6"/>
    <w:rsid w:val="002716E8"/>
    <w:rsid w:val="00296F10"/>
    <w:rsid w:val="00337E97"/>
    <w:rsid w:val="00431ED8"/>
    <w:rsid w:val="005C2CA0"/>
    <w:rsid w:val="007E7C0E"/>
    <w:rsid w:val="00801CB6"/>
    <w:rsid w:val="00855BB6"/>
    <w:rsid w:val="008F7C5B"/>
    <w:rsid w:val="00903129"/>
    <w:rsid w:val="00BB6702"/>
    <w:rsid w:val="00C23B10"/>
    <w:rsid w:val="00C968B8"/>
    <w:rsid w:val="00DF554E"/>
    <w:rsid w:val="00E1498D"/>
    <w:rsid w:val="00FB407A"/>
    <w:rsid w:val="0BBE0EE1"/>
    <w:rsid w:val="0EAD4367"/>
    <w:rsid w:val="29DB0CB6"/>
    <w:rsid w:val="2CE12748"/>
    <w:rsid w:val="464E60D9"/>
    <w:rsid w:val="49A50090"/>
    <w:rsid w:val="530D0AD9"/>
    <w:rsid w:val="5570433F"/>
    <w:rsid w:val="575B412A"/>
    <w:rsid w:val="5A2F6CD8"/>
    <w:rsid w:val="62E83C6D"/>
    <w:rsid w:val="63243A04"/>
    <w:rsid w:val="7367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156</Words>
  <Characters>893</Characters>
  <Lines>7</Lines>
  <Paragraphs>2</Paragraphs>
  <TotalTime>68</TotalTime>
  <ScaleCrop>false</ScaleCrop>
  <LinksUpToDate>false</LinksUpToDate>
  <CharactersWithSpaces>1047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2019-09-09T09:06:00Z</dcterms:created>
  <dc:creator>阿洛菲热带</dc:creator>
  <cp:lastModifiedBy>Administrator</cp:lastModifiedBy>
  <cp:lastPrinted>2019-09-10T09:08:00Z</cp:lastPrinted>
  <dcterms:modified xsi:type="dcterms:W3CDTF">2021-10-29T01:32:47Z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y fmtid="{D5CDD505-2E9C-101B-9397-08002B2CF9AE}" pid="3" name="ICV">
    <vt:lpwstr>3BE2FB6EB11C428B970331F1B6A24C21</vt:lpwstr>
  </property>
</Properties>
</file>