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eastAsia="方正黑体_GBK" w:cs="宋体"/>
          <w:color w:val="000000"/>
          <w:kern w:val="0"/>
          <w:szCs w:val="32"/>
          <w:lang w:eastAsia="zh-CN"/>
        </w:rPr>
      </w:pPr>
      <w:r>
        <w:rPr>
          <w:rFonts w:hint="eastAsia" w:eastAsia="方正黑体_GBK" w:cs="宋体"/>
          <w:color w:val="000000"/>
          <w:kern w:val="0"/>
          <w:szCs w:val="32"/>
        </w:rPr>
        <w:t>附件</w:t>
      </w:r>
      <w:r>
        <w:rPr>
          <w:rFonts w:hint="eastAsia" w:eastAsia="方正黑体_GBK" w:cs="宋体"/>
          <w:color w:val="000000"/>
          <w:kern w:val="0"/>
          <w:szCs w:val="32"/>
          <w:lang w:val="en-US" w:eastAsia="zh-CN"/>
        </w:rPr>
        <w:t>4</w:t>
      </w:r>
    </w:p>
    <w:p>
      <w:pPr>
        <w:spacing w:line="200" w:lineRule="exact"/>
        <w:jc w:val="center"/>
        <w:rPr>
          <w:rFonts w:hint="eastAsia" w:eastAsia="方正小标宋_GBK" w:cs="宋体"/>
          <w:color w:val="000000"/>
          <w:kern w:val="0"/>
          <w:sz w:val="40"/>
          <w:szCs w:val="40"/>
        </w:rPr>
      </w:pPr>
    </w:p>
    <w:p>
      <w:pPr>
        <w:spacing w:line="640" w:lineRule="exact"/>
        <w:jc w:val="center"/>
        <w:rPr>
          <w:rFonts w:hint="eastAsia" w:eastAsia="方正小标宋_GBK"/>
          <w:sz w:val="40"/>
          <w:szCs w:val="40"/>
        </w:rPr>
      </w:pPr>
      <w:r>
        <w:rPr>
          <w:rFonts w:hint="eastAsia" w:eastAsia="方正小标宋_GBK"/>
          <w:sz w:val="40"/>
          <w:szCs w:val="40"/>
        </w:rPr>
        <w:t>国内高校列入ESI排名全球前5‰的部分学科名册</w:t>
      </w:r>
    </w:p>
    <w:p>
      <w:pPr>
        <w:spacing w:line="500" w:lineRule="exact"/>
        <w:jc w:val="center"/>
        <w:rPr>
          <w:rFonts w:hint="eastAsia" w:eastAsia="方正楷体_GBK"/>
          <w:sz w:val="36"/>
          <w:szCs w:val="36"/>
        </w:rPr>
      </w:pPr>
      <w:r>
        <w:rPr>
          <w:rFonts w:hint="eastAsia" w:eastAsia="方正楷体_GBK"/>
          <w:sz w:val="36"/>
          <w:szCs w:val="36"/>
        </w:rPr>
        <w:t>（排名不分先后）</w:t>
      </w:r>
    </w:p>
    <w:p>
      <w:pPr>
        <w:spacing w:line="300" w:lineRule="exact"/>
        <w:jc w:val="center"/>
        <w:rPr>
          <w:rFonts w:eastAsia="方正小标宋_GBK"/>
          <w:sz w:val="40"/>
          <w:szCs w:val="40"/>
        </w:rPr>
      </w:pPr>
    </w:p>
    <w:tbl>
      <w:tblPr>
        <w:tblStyle w:val="2"/>
        <w:tblW w:w="92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079"/>
        <w:gridCol w:w="2505"/>
        <w:gridCol w:w="56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黑体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1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山东大学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物理学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、机电控制类、机械工程类、交通工程类、航道港口类、船舶工程类、水利工程类、城建规划类、建筑工程类、安全生产类、能源动力类、环境保护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中南大学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天津大学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湖南大学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华南理工大学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大连理工大学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重庆大学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中国地质大学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电子科技大学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物理学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、机电控制类、机械工程类、交通工程类、航道港口类、船舶工程类、水利工程类、城建规划类、建筑工程类、安全生产类、能源动力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北京师范大学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兰州大学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吉林大学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物理学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、机电控制类、机械工程类、交通工程类、航道港口类、船舶工程类、水利工程类、城建规划类、建筑工程类、安全生产类、能源动力类、材料工程类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苏州大学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郑州大学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华东理工大学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北京理工大学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中国农业大学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北京科技大学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西北工业大学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北京化工大学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武汉理工大学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华东师范大学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江苏大学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上海大学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中国石油大学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深圳大学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南京农业大学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西北农林科技大学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暨南大学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南京理工大学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南京工业大学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南京工业大学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华中农业大学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环境保护类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福州大学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江南大学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中国矿业大学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东北大学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南京航空航天大学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南昌大学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中国海洋大学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东华大学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青岛大学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浙江工业大学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华中师范大学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合肥工业大学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北京工业大学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扬州大学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南京信息工程大学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南京师范大学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华北电力大学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东北师范大学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北京交通大学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西南交通大学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华南师范大学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南方科技大学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济南大学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河海大学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国防科技大学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哈尔滨工程大学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陕西师范大学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广东工业大学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安徽大学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宁波大学</w:t>
            </w:r>
          </w:p>
        </w:tc>
        <w:tc>
          <w:tcPr>
            <w:tcW w:w="5637" w:type="dxa"/>
            <w:tcBorders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南京邮电大学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山东科技大学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河南大学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北京林业大学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机电控制类、机械工程类、交通工程类、航道港口类、船舶工程类、水利工程类、城建规划类、建筑工程类、安全生产类、能源动力类、环境保护类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太原理工大学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北京邮电大学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山西大学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浙江师范大学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青岛科技大学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昆明理工大学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广西大学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湘潭大学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燕山大学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浙江理工大学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上海理工大学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广州大学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武汉科技大学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天津工业大学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杭州电子科技大学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河北工业大学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江苏科技大学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西南科技大学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西安理工大学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安徽工业大学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陆军工程大学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兰州理工大学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重庆邮电大学</w:t>
            </w:r>
          </w:p>
        </w:tc>
        <w:tc>
          <w:tcPr>
            <w:tcW w:w="5637" w:type="dxa"/>
            <w:tcBorders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机电控制类、机械工程类、交通工程类、航道港口类、船舶工程类、水利工程类、城建规划类、建筑工程类、安全生产类、能源动力类、计算机类、计算机（软件）类、计算机（网络管理）类、电子信息类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山东师范大学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南京林业大学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湖北大学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曲阜师范大学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常州大学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西南石油大学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长安大学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齐鲁工业大学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温州大学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华侨大学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中国计量大学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河南理工大学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大连海事大学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长沙理工大学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西安建筑科技大学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渤海大学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桂林电子科技大学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上海海事大学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</w:t>
            </w:r>
            <w:bookmarkStart w:id="0" w:name="_GoBack"/>
            <w:bookmarkEnd w:id="0"/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宁波诺丁汉大学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材料工程类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青岛理工大学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辽宁工业大学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空军工程大学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武汉轻工大学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</w:t>
            </w:r>
          </w:p>
        </w:tc>
      </w:tr>
    </w:tbl>
    <w:p>
      <w:pPr>
        <w:spacing w:before="156" w:beforeLines="50" w:after="156" w:afterLines="50" w:line="640" w:lineRule="exact"/>
        <w:rPr>
          <w:rFonts w:hint="eastAsia"/>
          <w:szCs w:val="32"/>
        </w:rPr>
      </w:pPr>
      <w:r>
        <w:rPr>
          <w:rFonts w:hint="eastAsia" w:eastAsia="方正小标宋_GBK" w:cs="宋体"/>
          <w:color w:val="000000"/>
          <w:kern w:val="0"/>
          <w:sz w:val="40"/>
          <w:szCs w:val="40"/>
        </w:rPr>
        <w:t>驻盐高校列入ESI排名全球前1%的部分学科名册</w:t>
      </w:r>
    </w:p>
    <w:tbl>
      <w:tblPr>
        <w:tblStyle w:val="2"/>
        <w:tblW w:w="92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03"/>
        <w:gridCol w:w="56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0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盐城工学院</w:t>
            </w:r>
          </w:p>
        </w:tc>
        <w:tc>
          <w:tcPr>
            <w:tcW w:w="562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机电控制类、机械工程类、交通工程类、航道港口类、船舶工程类、水利工程类、城建规划类、建筑工程类、安全生产类、能源动力类、材料工程类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2098" w:right="1531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92A66"/>
    <w:rsid w:val="0CD92A66"/>
    <w:rsid w:val="1AFB2726"/>
    <w:rsid w:val="5F3B5E41"/>
    <w:rsid w:val="76E0790E"/>
    <w:rsid w:val="7F92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2021-11-12T08:42:00Z</dcterms:created>
  <dc:creator>bvbvbv</dc:creator>
  <cp:lastModifiedBy>bvbvbv</cp:lastModifiedBy>
  <dcterms:modified xsi:type="dcterms:W3CDTF">2021-11-13T03:38:16Z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18E1D53A312C4561B4989C9AD54A83FF</vt:lpwstr>
  </property>
</Properties>
</file>